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E8" w:rsidRDefault="00C03ABA" w:rsidP="00E15A8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Allegato B</w:t>
      </w:r>
      <w:r w:rsidR="00AF58E8">
        <w:rPr>
          <w:rFonts w:ascii="Tahoma" w:hAnsi="Tahoma" w:cs="Tahoma"/>
          <w:b/>
        </w:rPr>
        <w:t>)</w:t>
      </w:r>
    </w:p>
    <w:p w:rsidR="00AF58E8" w:rsidRDefault="00AF58E8" w:rsidP="00E15A8D">
      <w:pPr>
        <w:jc w:val="both"/>
        <w:rPr>
          <w:rFonts w:ascii="Tahoma" w:hAnsi="Tahoma" w:cs="Tahoma"/>
          <w:b/>
        </w:rPr>
      </w:pPr>
    </w:p>
    <w:p w:rsidR="00D75526" w:rsidRDefault="00AF58E8" w:rsidP="00D7552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Nota illustrativa dei c</w:t>
      </w:r>
      <w:r w:rsidR="00BD1C24" w:rsidRPr="00BD1C24">
        <w:rPr>
          <w:rFonts w:ascii="Tahoma" w:hAnsi="Tahoma" w:cs="Tahoma"/>
          <w:b/>
        </w:rPr>
        <w:t>riteri per la predisposizione del Bilancio d</w:t>
      </w:r>
      <w:r w:rsidR="006E2A37">
        <w:rPr>
          <w:rFonts w:ascii="Tahoma" w:hAnsi="Tahoma" w:cs="Tahoma"/>
          <w:b/>
        </w:rPr>
        <w:t>i previsione provvisorio dell’esercizio 20</w:t>
      </w:r>
      <w:r w:rsidR="00D73E6B">
        <w:rPr>
          <w:rFonts w:ascii="Tahoma" w:hAnsi="Tahoma" w:cs="Tahoma"/>
          <w:b/>
        </w:rPr>
        <w:t>20</w:t>
      </w:r>
      <w:r w:rsidR="00D9050F">
        <w:rPr>
          <w:rFonts w:ascii="Tahoma" w:hAnsi="Tahoma" w:cs="Tahoma"/>
          <w:b/>
        </w:rPr>
        <w:t xml:space="preserve"> – art. 25 </w:t>
      </w:r>
      <w:proofErr w:type="spellStart"/>
      <w:r w:rsidR="00D9050F" w:rsidRPr="00D9050F">
        <w:rPr>
          <w:rFonts w:ascii="Tahoma" w:hAnsi="Tahoma" w:cs="Tahoma"/>
          <w:b/>
        </w:rPr>
        <w:t>D.Lgs</w:t>
      </w:r>
      <w:proofErr w:type="spellEnd"/>
      <w:r w:rsidR="00D9050F" w:rsidRPr="00D9050F">
        <w:rPr>
          <w:rFonts w:ascii="Tahoma" w:hAnsi="Tahoma" w:cs="Tahoma"/>
          <w:b/>
        </w:rPr>
        <w:t xml:space="preserve"> 118/2011</w:t>
      </w:r>
    </w:p>
    <w:p w:rsidR="00011AA1" w:rsidRDefault="00011AA1" w:rsidP="00380338">
      <w:pPr>
        <w:spacing w:line="360" w:lineRule="auto"/>
        <w:jc w:val="both"/>
        <w:rPr>
          <w:rFonts w:ascii="Tahoma" w:hAnsi="Tahoma" w:cs="Tahoma"/>
        </w:rPr>
      </w:pPr>
    </w:p>
    <w:p w:rsidR="00011AA1" w:rsidRDefault="00011AA1" w:rsidP="00380338">
      <w:pPr>
        <w:spacing w:line="360" w:lineRule="auto"/>
        <w:jc w:val="both"/>
        <w:rPr>
          <w:rFonts w:ascii="Tahoma" w:hAnsi="Tahoma" w:cs="Tahoma"/>
        </w:rPr>
      </w:pPr>
    </w:p>
    <w:p w:rsidR="00E83F94" w:rsidRDefault="001312AE" w:rsidP="003803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1312AE">
        <w:rPr>
          <w:rFonts w:ascii="Tahoma" w:hAnsi="Tahoma" w:cs="Tahoma"/>
        </w:rPr>
        <w:t xml:space="preserve">on la </w:t>
      </w:r>
      <w:r>
        <w:rPr>
          <w:rFonts w:ascii="Tahoma" w:hAnsi="Tahoma" w:cs="Tahoma"/>
        </w:rPr>
        <w:t xml:space="preserve">Deliberazione di Giunta Regionale </w:t>
      </w:r>
      <w:proofErr w:type="spellStart"/>
      <w:r>
        <w:rPr>
          <w:rFonts w:ascii="Tahoma" w:hAnsi="Tahoma" w:cs="Tahoma"/>
        </w:rPr>
        <w:t>num</w:t>
      </w:r>
      <w:proofErr w:type="spellEnd"/>
      <w:r>
        <w:rPr>
          <w:rFonts w:ascii="Tahoma" w:hAnsi="Tahoma" w:cs="Tahoma"/>
        </w:rPr>
        <w:t>.</w:t>
      </w:r>
      <w:r w:rsidRPr="001312AE">
        <w:rPr>
          <w:rFonts w:ascii="Tahoma" w:hAnsi="Tahoma" w:cs="Tahoma"/>
        </w:rPr>
        <w:t xml:space="preserve"> 34-2471 del 4 dicembre 2020 la Regione Piemonte, nel deliberare il Riparto del Fondo Sanitario relativo alle risorse indistinte, finalizzate, </w:t>
      </w:r>
      <w:proofErr w:type="spellStart"/>
      <w:r w:rsidRPr="001312AE">
        <w:rPr>
          <w:rFonts w:ascii="Tahoma" w:hAnsi="Tahoma" w:cs="Tahoma"/>
        </w:rPr>
        <w:t>premialità</w:t>
      </w:r>
      <w:proofErr w:type="spellEnd"/>
      <w:r w:rsidRPr="001312AE">
        <w:rPr>
          <w:rFonts w:ascii="Tahoma" w:hAnsi="Tahoma" w:cs="Tahoma"/>
        </w:rPr>
        <w:t xml:space="preserve"> e vincolate per la gestione ordinaria del SSR 2020, ha stabilito di ripartire alle Aziende Sanitarie Pubbliche del SSR, quale finanziamento iniziale per l’esercizio 2021, l’importo assegnato nell’Allegato A del citato provvedimento, integrato degli importi economici degli allegati A5 e A6 e ridotto degli importi economici dell’allegato A7</w:t>
      </w:r>
      <w:r>
        <w:rPr>
          <w:rFonts w:ascii="Tahoma" w:hAnsi="Tahoma" w:cs="Tahoma"/>
        </w:rPr>
        <w:t>.</w:t>
      </w:r>
    </w:p>
    <w:p w:rsidR="00CA42C0" w:rsidRDefault="001312AE" w:rsidP="003803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Non essendo </w:t>
      </w:r>
      <w:r w:rsidR="00CA42C0">
        <w:rPr>
          <w:rFonts w:ascii="Tahoma" w:hAnsi="Tahoma" w:cs="Tahoma"/>
        </w:rPr>
        <w:t>pervenuta una f</w:t>
      </w:r>
      <w:r w:rsidR="00CA42C0" w:rsidRPr="00CA42C0">
        <w:rPr>
          <w:rFonts w:ascii="Tahoma" w:hAnsi="Tahoma" w:cs="Tahoma"/>
        </w:rPr>
        <w:t>ormale ci</w:t>
      </w:r>
      <w:r w:rsidR="00CA42C0">
        <w:rPr>
          <w:rFonts w:ascii="Tahoma" w:hAnsi="Tahoma" w:cs="Tahoma"/>
        </w:rPr>
        <w:t xml:space="preserve">rcolare regionale con la quale </w:t>
      </w:r>
      <w:r w:rsidR="00CA42C0" w:rsidRPr="00CA42C0">
        <w:rPr>
          <w:rFonts w:ascii="Tahoma" w:hAnsi="Tahoma" w:cs="Tahoma"/>
        </w:rPr>
        <w:t xml:space="preserve">si forniscono indicazioni e prescrizioni per la stesura del documento contabile, per la predisposizione del Bilancio Preventivo, si sono seguite le istruzioni fornite per le vie brevi dal settore regionale </w:t>
      </w:r>
      <w:r>
        <w:rPr>
          <w:rFonts w:ascii="Tahoma" w:hAnsi="Tahoma" w:cs="Tahoma"/>
        </w:rPr>
        <w:t>competente</w:t>
      </w:r>
      <w:r w:rsidR="00CA42C0" w:rsidRPr="00CA42C0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al fine di garantire u</w:t>
      </w:r>
      <w:r w:rsidR="00CA42C0" w:rsidRPr="00CA42C0">
        <w:rPr>
          <w:rFonts w:ascii="Tahoma" w:hAnsi="Tahoma" w:cs="Tahoma"/>
        </w:rPr>
        <w:t>n'omogenea rappresentazion</w:t>
      </w:r>
      <w:r>
        <w:rPr>
          <w:rFonts w:ascii="Tahoma" w:hAnsi="Tahoma" w:cs="Tahoma"/>
        </w:rPr>
        <w:t>e nei bilanci di previsione 2021</w:t>
      </w:r>
      <w:r w:rsidR="00CA42C0" w:rsidRPr="00CA42C0">
        <w:rPr>
          <w:rFonts w:ascii="Tahoma" w:hAnsi="Tahoma" w:cs="Tahoma"/>
        </w:rPr>
        <w:t>;</w:t>
      </w:r>
    </w:p>
    <w:p w:rsidR="00CA42C0" w:rsidRDefault="00E83F94" w:rsidP="003803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BD1C24">
        <w:rPr>
          <w:rFonts w:ascii="Tahoma" w:hAnsi="Tahoma" w:cs="Tahoma"/>
        </w:rPr>
        <w:t>l presente documento contabile</w:t>
      </w:r>
      <w:r>
        <w:rPr>
          <w:rFonts w:ascii="Tahoma" w:hAnsi="Tahoma" w:cs="Tahoma"/>
        </w:rPr>
        <w:t xml:space="preserve"> è stato predisposto </w:t>
      </w:r>
      <w:r w:rsidR="00CA42C0">
        <w:rPr>
          <w:rFonts w:ascii="Tahoma" w:hAnsi="Tahoma" w:cs="Tahoma"/>
        </w:rPr>
        <w:t>secondo l</w:t>
      </w:r>
      <w:r w:rsidR="00F64324">
        <w:rPr>
          <w:rFonts w:ascii="Tahoma" w:hAnsi="Tahoma" w:cs="Tahoma"/>
        </w:rPr>
        <w:t>e disposizioni riportate</w:t>
      </w:r>
      <w:r>
        <w:rPr>
          <w:rFonts w:ascii="Tahoma" w:hAnsi="Tahoma" w:cs="Tahoma"/>
        </w:rPr>
        <w:t xml:space="preserve"> nella delibera di cui sopra, </w:t>
      </w:r>
      <w:r w:rsidR="00CA42C0">
        <w:rPr>
          <w:rFonts w:ascii="Tahoma" w:hAnsi="Tahoma" w:cs="Tahoma"/>
        </w:rPr>
        <w:t xml:space="preserve">integrato con i dati contenuti nelle comunicazioni per le vie brevi da parte del settore </w:t>
      </w:r>
      <w:r w:rsidR="001312AE">
        <w:rPr>
          <w:rFonts w:ascii="Tahoma" w:hAnsi="Tahoma" w:cs="Tahoma"/>
        </w:rPr>
        <w:t>regionale competente</w:t>
      </w:r>
      <w:r w:rsidR="00CA42C0">
        <w:rPr>
          <w:rFonts w:ascii="Tahoma" w:hAnsi="Tahoma" w:cs="Tahoma"/>
        </w:rPr>
        <w:t>, come appresso analizzato.</w:t>
      </w:r>
    </w:p>
    <w:p w:rsidR="001312AE" w:rsidRDefault="001312AE" w:rsidP="003803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particolarità dell’esercizio 2021 è strettamente correlata all’emergenza COVID, insorta nel corso del 2020, e per la quale non è ipotizzabile una conclusione certa nell’esercizio 2021.</w:t>
      </w:r>
    </w:p>
    <w:p w:rsidR="001312AE" w:rsidRDefault="001312AE" w:rsidP="003803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 fine di formulare una realistica previsione di bilancio, pur nell’aleatorietà del contesto in cui ci si trova ad operare, si è proceduto prendendo a riferimento l’esercizio 2019, ultimo bilancio ante emergenza COVID e, sulla base dell’analisi condotta con i servizi ordinatori di spesa, raccordando i valori di tale esercizio con la diminuzione di attività ordinariamente svolta ed il significativo incremento di costi ed attività in rapporto all’emergenza COVID, per i quali si è proceduto ad una dettagliata analisi nel contesto della formazione del Piano Operativo COVID per l’anno 2021, le cui risultanze sono comprese nei valori iscritti a bilancio, ed il cui contenuto verrà separatamente trasmesso alla Regione Piemonte, secondo quanto previsto dalla D.G.R. </w:t>
      </w:r>
      <w:r w:rsidRPr="001312AE">
        <w:rPr>
          <w:rFonts w:ascii="Tahoma" w:hAnsi="Tahoma" w:cs="Tahoma"/>
        </w:rPr>
        <w:t>34-2471</w:t>
      </w:r>
      <w:r>
        <w:rPr>
          <w:rFonts w:ascii="Tahoma" w:hAnsi="Tahoma" w:cs="Tahoma"/>
        </w:rPr>
        <w:t xml:space="preserve"> sopra richiamata.</w:t>
      </w:r>
    </w:p>
    <w:p w:rsidR="00380338" w:rsidRDefault="00CA42C0" w:rsidP="003803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="00E83F94">
        <w:rPr>
          <w:rFonts w:ascii="Tahoma" w:hAnsi="Tahoma" w:cs="Tahoma"/>
        </w:rPr>
        <w:t xml:space="preserve">e risorse provvisoriamente assegnate per l’esercizio </w:t>
      </w:r>
      <w:r>
        <w:rPr>
          <w:rFonts w:ascii="Tahoma" w:hAnsi="Tahoma" w:cs="Tahoma"/>
        </w:rPr>
        <w:t>202</w:t>
      </w:r>
      <w:r w:rsidR="00A30BE1">
        <w:rPr>
          <w:rFonts w:ascii="Tahoma" w:hAnsi="Tahoma" w:cs="Tahoma"/>
        </w:rPr>
        <w:t xml:space="preserve">1 non comprendono, in particolare, </w:t>
      </w:r>
      <w:r w:rsidR="00E83F94">
        <w:rPr>
          <w:rFonts w:ascii="Tahoma" w:hAnsi="Tahoma" w:cs="Tahoma"/>
        </w:rPr>
        <w:t xml:space="preserve">il finanziamento di tutte le voci di spesa </w:t>
      </w:r>
      <w:r w:rsidR="00A30BE1">
        <w:rPr>
          <w:rFonts w:ascii="Tahoma" w:hAnsi="Tahoma" w:cs="Tahoma"/>
        </w:rPr>
        <w:t xml:space="preserve">riconducibili all’emergenza COVID </w:t>
      </w:r>
      <w:r w:rsidR="00E83F94">
        <w:rPr>
          <w:rFonts w:ascii="Tahoma" w:hAnsi="Tahoma" w:cs="Tahoma"/>
        </w:rPr>
        <w:t xml:space="preserve">iscritte in bilancio, </w:t>
      </w:r>
      <w:r w:rsidR="00A30BE1">
        <w:rPr>
          <w:rFonts w:ascii="Tahoma" w:hAnsi="Tahoma" w:cs="Tahoma"/>
        </w:rPr>
        <w:t>il</w:t>
      </w:r>
      <w:r w:rsidR="00E045A6">
        <w:rPr>
          <w:rFonts w:ascii="Tahoma" w:hAnsi="Tahoma" w:cs="Tahoma"/>
        </w:rPr>
        <w:t xml:space="preserve"> cui significativo incremento determinan</w:t>
      </w:r>
      <w:r w:rsidR="00A30BE1">
        <w:rPr>
          <w:rFonts w:ascii="Tahoma" w:hAnsi="Tahoma" w:cs="Tahoma"/>
        </w:rPr>
        <w:t xml:space="preserve">o il disavanzo </w:t>
      </w:r>
      <w:r w:rsidR="00E045A6">
        <w:rPr>
          <w:rFonts w:ascii="Tahoma" w:hAnsi="Tahoma" w:cs="Tahoma"/>
        </w:rPr>
        <w:t>registrato a livello previsionale.</w:t>
      </w:r>
    </w:p>
    <w:p w:rsidR="00BD1C24" w:rsidRPr="00E83F94" w:rsidRDefault="00CA42C0" w:rsidP="0038033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Il bilancio di previsione 2020</w:t>
      </w:r>
      <w:r w:rsidR="00380338">
        <w:rPr>
          <w:rFonts w:ascii="Tahoma" w:hAnsi="Tahoma" w:cs="Tahoma"/>
        </w:rPr>
        <w:t>, conseguentemente,</w:t>
      </w:r>
      <w:r w:rsidR="00E83F94">
        <w:rPr>
          <w:rFonts w:ascii="Tahoma" w:hAnsi="Tahoma" w:cs="Tahoma"/>
        </w:rPr>
        <w:t xml:space="preserve"> è stato </w:t>
      </w:r>
      <w:r w:rsidR="00380338">
        <w:rPr>
          <w:rFonts w:ascii="Tahoma" w:hAnsi="Tahoma" w:cs="Tahoma"/>
        </w:rPr>
        <w:t xml:space="preserve">predisposto </w:t>
      </w:r>
      <w:r w:rsidR="00BD1C24">
        <w:rPr>
          <w:rFonts w:ascii="Tahoma" w:hAnsi="Tahoma" w:cs="Tahoma"/>
        </w:rPr>
        <w:t>secondo i criteri di seguito illustrati.</w:t>
      </w:r>
    </w:p>
    <w:p w:rsidR="00011AA1" w:rsidRDefault="00011AA1" w:rsidP="00BD1C24">
      <w:pPr>
        <w:jc w:val="both"/>
        <w:rPr>
          <w:rFonts w:ascii="Tahoma" w:hAnsi="Tahoma" w:cs="Tahoma"/>
          <w:b/>
        </w:rPr>
      </w:pPr>
    </w:p>
    <w:p w:rsidR="00BD1C24" w:rsidRPr="00A16614" w:rsidRDefault="00BD1C24" w:rsidP="00BD1C24">
      <w:pPr>
        <w:jc w:val="both"/>
        <w:rPr>
          <w:rFonts w:ascii="Tahoma" w:hAnsi="Tahoma" w:cs="Tahoma"/>
          <w:b/>
        </w:rPr>
      </w:pPr>
      <w:r w:rsidRPr="00A16614">
        <w:rPr>
          <w:rFonts w:ascii="Tahoma" w:hAnsi="Tahoma" w:cs="Tahoma"/>
          <w:b/>
        </w:rPr>
        <w:t>Principi generali</w:t>
      </w:r>
    </w:p>
    <w:p w:rsidR="00BD1C24" w:rsidRDefault="00BD1C24" w:rsidP="00A1661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considerazione di quanto previsto dall’allegato 1 del Decreto Legislativo </w:t>
      </w:r>
      <w:r w:rsidR="00B771DE">
        <w:rPr>
          <w:rFonts w:ascii="Tahoma" w:hAnsi="Tahoma" w:cs="Tahoma"/>
        </w:rPr>
        <w:t>23 giugno 2011 n. 118, recante “principi generali o postulati” in ordine ai principi contabili generali ed applicati di cui all’art.3 del citato Decreto, si è proceduto alla predisposizione del documento contabile considerando</w:t>
      </w:r>
      <w:r w:rsidR="00B771DE" w:rsidRPr="00B771DE">
        <w:rPr>
          <w:rFonts w:ascii="Tahoma" w:hAnsi="Tahoma" w:cs="Tahoma"/>
        </w:rPr>
        <w:t xml:space="preserve"> </w:t>
      </w:r>
      <w:r w:rsidR="00B771DE">
        <w:rPr>
          <w:rFonts w:ascii="Tahoma" w:hAnsi="Tahoma" w:cs="Tahoma"/>
        </w:rPr>
        <w:t>c</w:t>
      </w:r>
      <w:r w:rsidR="00B771DE" w:rsidRPr="00B771DE">
        <w:rPr>
          <w:rFonts w:ascii="Tahoma" w:hAnsi="Tahoma" w:cs="Tahoma"/>
        </w:rPr>
        <w:t xml:space="preserve">he il </w:t>
      </w:r>
      <w:r w:rsidR="00B771DE">
        <w:rPr>
          <w:rFonts w:ascii="Tahoma" w:hAnsi="Tahoma" w:cs="Tahoma"/>
        </w:rPr>
        <w:t xml:space="preserve">presente </w:t>
      </w:r>
      <w:r w:rsidR="00B771DE" w:rsidRPr="00B771DE">
        <w:rPr>
          <w:rFonts w:ascii="Tahoma" w:hAnsi="Tahoma" w:cs="Tahoma"/>
        </w:rPr>
        <w:t>documento contabile</w:t>
      </w:r>
      <w:r w:rsidR="00B771DE">
        <w:rPr>
          <w:rFonts w:ascii="Tahoma" w:hAnsi="Tahoma" w:cs="Tahoma"/>
        </w:rPr>
        <w:t>:</w:t>
      </w:r>
    </w:p>
    <w:p w:rsidR="00B771DE" w:rsidRDefault="00CA42C0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è</w:t>
      </w:r>
      <w:proofErr w:type="gramEnd"/>
      <w:r w:rsidR="00991482">
        <w:rPr>
          <w:rFonts w:ascii="Tahoma" w:hAnsi="Tahoma" w:cs="Tahoma"/>
        </w:rPr>
        <w:t xml:space="preserve"> riferito all’esercizio 2021</w:t>
      </w:r>
      <w:r w:rsidR="00B771DE" w:rsidRPr="00B771DE">
        <w:rPr>
          <w:rFonts w:ascii="Tahoma" w:hAnsi="Tahoma" w:cs="Tahoma"/>
        </w:rPr>
        <w:t>, coincidente con l’anno solare e, per gli aspetti programmatori degli investi</w:t>
      </w:r>
      <w:r>
        <w:rPr>
          <w:rFonts w:ascii="Tahoma" w:hAnsi="Tahoma" w:cs="Tahoma"/>
        </w:rPr>
        <w:t>menti, esteso agli esercizi 202</w:t>
      </w:r>
      <w:r w:rsidR="00991482">
        <w:rPr>
          <w:rFonts w:ascii="Tahoma" w:hAnsi="Tahoma" w:cs="Tahoma"/>
        </w:rPr>
        <w:t>2 e 2023</w:t>
      </w:r>
      <w:r w:rsidR="00B771DE" w:rsidRPr="00B771DE">
        <w:rPr>
          <w:rFonts w:ascii="Tahoma" w:hAnsi="Tahoma" w:cs="Tahoma"/>
        </w:rPr>
        <w:t>;</w:t>
      </w:r>
    </w:p>
    <w:p w:rsidR="00B771DE" w:rsidRDefault="00B771DE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4456C4">
        <w:rPr>
          <w:rFonts w:ascii="Tahoma" w:hAnsi="Tahoma" w:cs="Tahoma"/>
        </w:rPr>
        <w:t>è riferito alla previsione unica ed unitaria dell’andamento dell’azienda ASL AL nel suo complesso;</w:t>
      </w:r>
    </w:p>
    <w:p w:rsidR="00D9050F" w:rsidRDefault="00B771DE" w:rsidP="00D9050F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4456C4">
        <w:rPr>
          <w:rFonts w:ascii="Tahoma" w:hAnsi="Tahoma" w:cs="Tahoma"/>
        </w:rPr>
        <w:t>comprende gli obiettivi e le finalità di gestione riconducibili all’azienda ASL AL, in ossequio al principio di universalità;</w:t>
      </w:r>
    </w:p>
    <w:p w:rsidR="004456C4" w:rsidRDefault="004456C4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4456C4">
        <w:rPr>
          <w:rFonts w:ascii="Tahoma" w:hAnsi="Tahoma" w:cs="Tahoma"/>
        </w:rPr>
        <w:t>le entrate sono previste al lordo della spese sostenute per la riscossione e, parimenti, le spese sono iscrit</w:t>
      </w:r>
      <w:r w:rsidR="00D9050F">
        <w:rPr>
          <w:rFonts w:ascii="Tahoma" w:hAnsi="Tahoma" w:cs="Tahoma"/>
        </w:rPr>
        <w:t>te al lordo delle c</w:t>
      </w:r>
      <w:r w:rsidRPr="004456C4">
        <w:rPr>
          <w:rFonts w:ascii="Tahoma" w:hAnsi="Tahoma" w:cs="Tahoma"/>
        </w:rPr>
        <w:t>orrelate entrate, senza compensazioni di partite;</w:t>
      </w:r>
    </w:p>
    <w:p w:rsidR="00EE0C6B" w:rsidRDefault="004456C4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4456C4">
        <w:rPr>
          <w:rFonts w:ascii="Tahoma" w:hAnsi="Tahoma" w:cs="Tahoma"/>
        </w:rPr>
        <w:t>le previsioni, ed in generale le valutazioni a contenuto economico- finanziario sono state iscritte sulla base di parametri di riferimento forniti dalla Regione Piemonte (quota</w:t>
      </w:r>
      <w:r w:rsidR="00D9050F">
        <w:rPr>
          <w:rFonts w:ascii="Tahoma" w:hAnsi="Tahoma" w:cs="Tahoma"/>
        </w:rPr>
        <w:t xml:space="preserve"> </w:t>
      </w:r>
      <w:r w:rsidRPr="004456C4">
        <w:rPr>
          <w:rFonts w:ascii="Tahoma" w:hAnsi="Tahoma" w:cs="Tahoma"/>
        </w:rPr>
        <w:t xml:space="preserve">FSR, valori di mobilità, costi rilevati a livello regionale, ecc.), per le voci messe a disposizione a tale riguardo, e dell’analisi di tipo storico e programmatico sulla base dei dati aziendali </w:t>
      </w:r>
      <w:r w:rsidR="00EE0C6B">
        <w:rPr>
          <w:rFonts w:ascii="Tahoma" w:hAnsi="Tahoma" w:cs="Tahoma"/>
        </w:rPr>
        <w:t>rilevati;</w:t>
      </w:r>
    </w:p>
    <w:p w:rsidR="00EE0C6B" w:rsidRDefault="00EE0C6B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classificazione delle voci, avvenuta sulla base dei conti di contabilità regionale, è stata ricondotta ai conti ministeriali secondo quanto previsto dalla procedura informatica regionale gestita da CSI Piemonte;</w:t>
      </w:r>
    </w:p>
    <w:p w:rsidR="00B771DE" w:rsidRDefault="00EE0C6B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considerazione dell’</w:t>
      </w:r>
      <w:r w:rsidR="00B069CD">
        <w:rPr>
          <w:rFonts w:ascii="Tahoma" w:hAnsi="Tahoma" w:cs="Tahoma"/>
        </w:rPr>
        <w:t>esplicita formulazione contenuta nei documenti regionali sopra citati, si è derogato al generale principio di equilibrio di bilancio in conseguenza dell’iscrizione a costo di tutte le voci riferibili all’esercizio considerato, comprese quelle non oggetto di specifico finanziamento ma per le quali veniva richiesta l’iscrizione delle previsioni di costo</w:t>
      </w:r>
      <w:r w:rsidR="00A16614">
        <w:rPr>
          <w:rFonts w:ascii="Tahoma" w:hAnsi="Tahoma" w:cs="Tahoma"/>
        </w:rPr>
        <w:t xml:space="preserve"> a fronte di un rinvio ad un successivo provvedimento per la relativa copertura</w:t>
      </w:r>
      <w:r w:rsidR="00B069CD">
        <w:rPr>
          <w:rFonts w:ascii="Tahoma" w:hAnsi="Tahoma" w:cs="Tahoma"/>
        </w:rPr>
        <w:t xml:space="preserve">, </w:t>
      </w:r>
      <w:r w:rsidR="00A16614">
        <w:rPr>
          <w:rFonts w:ascii="Tahoma" w:hAnsi="Tahoma" w:cs="Tahoma"/>
        </w:rPr>
        <w:t>e soltanto delle voci di ricavo espressamente assegnate;</w:t>
      </w:r>
    </w:p>
    <w:p w:rsidR="00A16614" w:rsidRDefault="00A16614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formulazione della previsione è stata effettuata nel rispetto del principio di competenza economica delle diverse operazioni ed eventi previsti;</w:t>
      </w:r>
    </w:p>
    <w:p w:rsidR="00A16614" w:rsidRDefault="00A16614" w:rsidP="00A1661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 criteri di valutazione ed analisi delle poste contabili sono stati mantenuti costanti rispetto ai precedenti esercizi.</w:t>
      </w:r>
    </w:p>
    <w:p w:rsidR="00F57F18" w:rsidRDefault="00F57F18" w:rsidP="00A16614">
      <w:pPr>
        <w:jc w:val="both"/>
        <w:rPr>
          <w:rFonts w:ascii="Tahoma" w:hAnsi="Tahoma" w:cs="Tahoma"/>
          <w:b/>
        </w:rPr>
      </w:pPr>
    </w:p>
    <w:p w:rsidR="00A16614" w:rsidRPr="00A16614" w:rsidRDefault="00A16614" w:rsidP="00A16614">
      <w:pPr>
        <w:jc w:val="both"/>
        <w:rPr>
          <w:rFonts w:ascii="Tahoma" w:hAnsi="Tahoma" w:cs="Tahoma"/>
          <w:b/>
        </w:rPr>
      </w:pPr>
      <w:r w:rsidRPr="00A16614">
        <w:rPr>
          <w:rFonts w:ascii="Tahoma" w:hAnsi="Tahoma" w:cs="Tahoma"/>
          <w:b/>
        </w:rPr>
        <w:lastRenderedPageBreak/>
        <w:t>Criteri di rilevazione delle voci di ricavo</w:t>
      </w:r>
    </w:p>
    <w:p w:rsidR="00BD1C24" w:rsidRDefault="00A16614" w:rsidP="00A1661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 quanto attinente all’iscrizione di ricavi, i valori in esse contenuti sono stati determi</w:t>
      </w:r>
      <w:r w:rsidR="00FC6080">
        <w:rPr>
          <w:rFonts w:ascii="Tahoma" w:hAnsi="Tahoma" w:cs="Tahoma"/>
        </w:rPr>
        <w:t>nati secondo i seguenti criteri.</w:t>
      </w:r>
    </w:p>
    <w:p w:rsidR="00F64324" w:rsidRPr="00A16614" w:rsidRDefault="00F64324" w:rsidP="00A16614">
      <w:pPr>
        <w:spacing w:line="360" w:lineRule="auto"/>
        <w:jc w:val="both"/>
        <w:rPr>
          <w:rFonts w:ascii="Tahoma" w:hAnsi="Tahoma" w:cs="Tahoma"/>
        </w:rPr>
      </w:pPr>
    </w:p>
    <w:p w:rsidR="003154EC" w:rsidRDefault="001A4E25" w:rsidP="00E15A8D">
      <w:pPr>
        <w:jc w:val="both"/>
        <w:rPr>
          <w:rFonts w:ascii="Tahoma" w:hAnsi="Tahoma" w:cs="Tahoma"/>
          <w:b/>
        </w:rPr>
      </w:pPr>
      <w:r w:rsidRPr="00BD1C24">
        <w:rPr>
          <w:rFonts w:ascii="Tahoma" w:hAnsi="Tahoma" w:cs="Tahoma"/>
          <w:b/>
        </w:rPr>
        <w:t xml:space="preserve">Quota FSN </w:t>
      </w:r>
      <w:r w:rsidR="00E72929">
        <w:rPr>
          <w:rFonts w:ascii="Tahoma" w:hAnsi="Tahoma" w:cs="Tahoma"/>
          <w:b/>
        </w:rPr>
        <w:t xml:space="preserve">Indistinto, vincolate e altre entrate </w:t>
      </w:r>
      <w:proofErr w:type="spellStart"/>
      <w:r w:rsidR="00E72929">
        <w:rPr>
          <w:rFonts w:ascii="Tahoma" w:hAnsi="Tahoma" w:cs="Tahoma"/>
          <w:b/>
        </w:rPr>
        <w:t>payback</w:t>
      </w:r>
      <w:proofErr w:type="spellEnd"/>
    </w:p>
    <w:p w:rsidR="001A4E25" w:rsidRDefault="00FC6080" w:rsidP="00E15A8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Le somme iscritte a bilancio come trasferimenti regionali sono state desunte dagli atti e dalle comunicazioni regionali riassunte nella seguente tabella:</w:t>
      </w:r>
    </w:p>
    <w:p w:rsidR="00FC6080" w:rsidRDefault="00FC6080" w:rsidP="00E15A8D">
      <w:pPr>
        <w:jc w:val="both"/>
        <w:rPr>
          <w:rFonts w:ascii="Tahoma" w:hAnsi="Tahoma" w:cs="Tahoma"/>
        </w:rPr>
      </w:pPr>
    </w:p>
    <w:p w:rsidR="00E72929" w:rsidRDefault="00FC6080" w:rsidP="00FC6080">
      <w:pPr>
        <w:jc w:val="center"/>
        <w:rPr>
          <w:rFonts w:ascii="Tahoma" w:hAnsi="Tahoma" w:cs="Tahoma"/>
        </w:rPr>
      </w:pPr>
      <w:r w:rsidRPr="00FC6080">
        <w:rPr>
          <w:noProof/>
          <w:lang w:eastAsia="it-IT"/>
        </w:rPr>
        <w:drawing>
          <wp:inline distT="0" distB="0" distL="0" distR="0">
            <wp:extent cx="4429125" cy="49815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929" w:rsidRPr="00BD1C24" w:rsidRDefault="00FC6080" w:rsidP="00E15A8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Non sono stati iscritti trasferimenti per il finanziamento dei costi derivanti dagli indennizzi previsti dalla L. 210/81, in quanto prevista la copertura regionale a ripiano, come da comunicazione per le vie brevi.</w:t>
      </w:r>
    </w:p>
    <w:p w:rsidR="00E72929" w:rsidRDefault="00E72929" w:rsidP="00E15A8D">
      <w:pPr>
        <w:jc w:val="both"/>
        <w:rPr>
          <w:rFonts w:ascii="Tahoma" w:hAnsi="Tahoma" w:cs="Tahoma"/>
        </w:rPr>
      </w:pPr>
    </w:p>
    <w:p w:rsidR="00422A08" w:rsidRPr="00BD1C24" w:rsidRDefault="00422A08" w:rsidP="00E15A8D">
      <w:pPr>
        <w:jc w:val="both"/>
        <w:rPr>
          <w:rFonts w:ascii="Tahoma" w:hAnsi="Tahoma" w:cs="Tahoma"/>
          <w:b/>
        </w:rPr>
      </w:pPr>
      <w:r w:rsidRPr="00BD1C24">
        <w:rPr>
          <w:rFonts w:ascii="Tahoma" w:hAnsi="Tahoma" w:cs="Tahoma"/>
          <w:b/>
        </w:rPr>
        <w:t>Storno quota in c/esercizio del contributo in c/capitale utilizzata per immobilizzazioni</w:t>
      </w:r>
    </w:p>
    <w:p w:rsidR="004B4077" w:rsidRPr="00BD1C24" w:rsidRDefault="004B4077" w:rsidP="00675131">
      <w:p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 xml:space="preserve">L’importo portato a rettifica del contributo in c/esercizio corrisponde </w:t>
      </w:r>
      <w:r w:rsidR="005F16F1">
        <w:rPr>
          <w:rFonts w:ascii="Tahoma" w:hAnsi="Tahoma" w:cs="Tahoma"/>
        </w:rPr>
        <w:t xml:space="preserve">al valore </w:t>
      </w:r>
      <w:r w:rsidR="00E72929">
        <w:rPr>
          <w:rFonts w:ascii="Tahoma" w:hAnsi="Tahoma" w:cs="Tahoma"/>
        </w:rPr>
        <w:t>indicato nella colonna “di cui contributi in conto esercizio” per euro 6.</w:t>
      </w:r>
      <w:r w:rsidR="00FC6080">
        <w:rPr>
          <w:rFonts w:ascii="Tahoma" w:hAnsi="Tahoma" w:cs="Tahoma"/>
        </w:rPr>
        <w:t>000</w:t>
      </w:r>
      <w:r w:rsidR="00E72929">
        <w:rPr>
          <w:rFonts w:ascii="Tahoma" w:hAnsi="Tahoma" w:cs="Tahoma"/>
        </w:rPr>
        <w:t>.</w:t>
      </w:r>
      <w:r w:rsidR="00FC6080">
        <w:rPr>
          <w:rFonts w:ascii="Tahoma" w:hAnsi="Tahoma" w:cs="Tahoma"/>
        </w:rPr>
        <w:t>000.</w:t>
      </w:r>
      <w:r w:rsidR="00E72929">
        <w:rPr>
          <w:rFonts w:ascii="Tahoma" w:hAnsi="Tahoma" w:cs="Tahoma"/>
        </w:rPr>
        <w:t xml:space="preserve"> Detto importo </w:t>
      </w:r>
      <w:r w:rsidR="00FC6080">
        <w:rPr>
          <w:rFonts w:ascii="Tahoma" w:hAnsi="Tahoma" w:cs="Tahoma"/>
        </w:rPr>
        <w:t xml:space="preserve">rappresenta il limite massimo </w:t>
      </w:r>
      <w:r w:rsidR="00FC6080">
        <w:rPr>
          <w:rFonts w:ascii="Tahoma" w:hAnsi="Tahoma" w:cs="Tahoma"/>
        </w:rPr>
        <w:lastRenderedPageBreak/>
        <w:t>finanziabile</w:t>
      </w:r>
      <w:r w:rsidR="00675131">
        <w:rPr>
          <w:rFonts w:ascii="Tahoma" w:hAnsi="Tahoma" w:cs="Tahoma"/>
        </w:rPr>
        <w:t xml:space="preserve"> con risorse </w:t>
      </w:r>
      <w:proofErr w:type="gramStart"/>
      <w:r w:rsidR="00675131">
        <w:rPr>
          <w:rFonts w:ascii="Tahoma" w:hAnsi="Tahoma" w:cs="Tahoma"/>
        </w:rPr>
        <w:t xml:space="preserve">proprie, </w:t>
      </w:r>
      <w:r w:rsidR="00FC6080">
        <w:rPr>
          <w:rFonts w:ascii="Tahoma" w:hAnsi="Tahoma" w:cs="Tahoma"/>
        </w:rPr>
        <w:t xml:space="preserve"> </w:t>
      </w:r>
      <w:r w:rsidR="00E72929">
        <w:rPr>
          <w:rFonts w:ascii="Tahoma" w:hAnsi="Tahoma" w:cs="Tahoma"/>
        </w:rPr>
        <w:t>mentre</w:t>
      </w:r>
      <w:proofErr w:type="gramEnd"/>
      <w:r w:rsidR="00E72929">
        <w:rPr>
          <w:rFonts w:ascii="Tahoma" w:hAnsi="Tahoma" w:cs="Tahoma"/>
        </w:rPr>
        <w:t xml:space="preserve"> per la restante parte </w:t>
      </w:r>
      <w:r w:rsidR="00675131">
        <w:rPr>
          <w:rFonts w:ascii="Tahoma" w:hAnsi="Tahoma" w:cs="Tahoma"/>
        </w:rPr>
        <w:t xml:space="preserve">relativa agli investimenti, necessari al fine del mantenimento in esercizio delle attività previste, </w:t>
      </w:r>
      <w:r w:rsidR="00F31DEF">
        <w:rPr>
          <w:rFonts w:ascii="Tahoma" w:hAnsi="Tahoma" w:cs="Tahoma"/>
        </w:rPr>
        <w:t xml:space="preserve">è oggetto di richiesta di ulteriore </w:t>
      </w:r>
    </w:p>
    <w:p w:rsidR="00F31DEF" w:rsidRPr="00BD1C24" w:rsidRDefault="00F31DEF" w:rsidP="00F31DEF">
      <w:pPr>
        <w:jc w:val="both"/>
        <w:rPr>
          <w:rFonts w:ascii="Tahoma" w:hAnsi="Tahoma" w:cs="Tahoma"/>
          <w:b/>
        </w:rPr>
      </w:pPr>
      <w:r w:rsidRPr="00BD1C24">
        <w:rPr>
          <w:rFonts w:ascii="Tahoma" w:hAnsi="Tahoma" w:cs="Tahoma"/>
          <w:b/>
        </w:rPr>
        <w:t>Ticket</w:t>
      </w:r>
    </w:p>
    <w:p w:rsidR="00F31DEF" w:rsidRPr="00BD1C24" w:rsidRDefault="00675131" w:rsidP="00F31DE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 valore iscritto a bilancio, </w:t>
      </w:r>
      <w:r w:rsidR="00EF3F4A">
        <w:rPr>
          <w:rFonts w:ascii="Tahoma" w:hAnsi="Tahoma" w:cs="Tahoma"/>
        </w:rPr>
        <w:t xml:space="preserve">sulla base di quanto rilevato dalla procedura Flussi Economici e Contabili (FEC) regionale, </w:t>
      </w:r>
      <w:r>
        <w:rPr>
          <w:rFonts w:ascii="Tahoma" w:hAnsi="Tahoma" w:cs="Tahoma"/>
        </w:rPr>
        <w:t xml:space="preserve">è stato stimato </w:t>
      </w:r>
      <w:r w:rsidR="00EF3F4A">
        <w:rPr>
          <w:rFonts w:ascii="Tahoma" w:hAnsi="Tahoma" w:cs="Tahoma"/>
        </w:rPr>
        <w:t>con gli stessi criteri adottati per la valorizzazione dei conti di mobilità sanitaria;</w:t>
      </w:r>
    </w:p>
    <w:p w:rsidR="0035360E" w:rsidRPr="00BD1C24" w:rsidRDefault="00EF3F4A" w:rsidP="004A112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Altri r</w:t>
      </w:r>
      <w:r w:rsidR="00EA49CF" w:rsidRPr="00BD1C24">
        <w:rPr>
          <w:rFonts w:ascii="Tahoma" w:hAnsi="Tahoma" w:cs="Tahoma"/>
          <w:b/>
        </w:rPr>
        <w:t xml:space="preserve">icavi </w:t>
      </w:r>
      <w:r w:rsidR="00FD3423" w:rsidRPr="00BD1C24">
        <w:rPr>
          <w:rFonts w:ascii="Tahoma" w:hAnsi="Tahoma" w:cs="Tahoma"/>
          <w:b/>
        </w:rPr>
        <w:t>e ricavi intramoenia</w:t>
      </w:r>
    </w:p>
    <w:p w:rsidR="008B2904" w:rsidRPr="00BD1C24" w:rsidRDefault="00FD3423" w:rsidP="004A1127">
      <w:p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 xml:space="preserve">La previsione annuale è stata formulata sulla base </w:t>
      </w:r>
      <w:r w:rsidR="00EF3F4A">
        <w:rPr>
          <w:rFonts w:ascii="Tahoma" w:hAnsi="Tahoma" w:cs="Tahoma"/>
        </w:rPr>
        <w:t xml:space="preserve">dei valori rilevati in corso di esercizio 2019, </w:t>
      </w:r>
      <w:r w:rsidR="00675131">
        <w:rPr>
          <w:rFonts w:ascii="Tahoma" w:hAnsi="Tahoma" w:cs="Tahoma"/>
        </w:rPr>
        <w:t xml:space="preserve">aggiornati rispetto alla situazione rilevata nel corso dell’esercizio 2020, con la modifica della previsione relativa alle donazioni, per le quali non si è previsto lo </w:t>
      </w:r>
      <w:proofErr w:type="spellStart"/>
      <w:r w:rsidR="00675131">
        <w:rPr>
          <w:rFonts w:ascii="Tahoma" w:hAnsi="Tahoma" w:cs="Tahoma"/>
        </w:rPr>
        <w:t>stetto</w:t>
      </w:r>
      <w:proofErr w:type="spellEnd"/>
      <w:r w:rsidR="00675131">
        <w:rPr>
          <w:rFonts w:ascii="Tahoma" w:hAnsi="Tahoma" w:cs="Tahoma"/>
        </w:rPr>
        <w:t xml:space="preserve"> flusso dell’esercizio appena concluso</w:t>
      </w:r>
      <w:r w:rsidRPr="00BD1C24">
        <w:rPr>
          <w:rFonts w:ascii="Tahoma" w:hAnsi="Tahoma" w:cs="Tahoma"/>
        </w:rPr>
        <w:t>.</w:t>
      </w:r>
    </w:p>
    <w:p w:rsidR="00FD3423" w:rsidRPr="00BD1C24" w:rsidRDefault="00FD3423" w:rsidP="004A1127">
      <w:p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>I ricavi intramoenia trovano correlazione con la voce di costo relativa alle compartecipazione del personale all’attività.</w:t>
      </w:r>
    </w:p>
    <w:p w:rsidR="00F64324" w:rsidRDefault="00F64324" w:rsidP="004A1127">
      <w:pPr>
        <w:jc w:val="both"/>
        <w:rPr>
          <w:rFonts w:ascii="Tahoma" w:hAnsi="Tahoma" w:cs="Tahoma"/>
          <w:b/>
        </w:rPr>
      </w:pPr>
    </w:p>
    <w:p w:rsidR="00FD3423" w:rsidRPr="00BD1C24" w:rsidRDefault="00D9050F" w:rsidP="004A112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Criteri di rilevazione delle v</w:t>
      </w:r>
      <w:r w:rsidR="00FD3423" w:rsidRPr="00BD1C24">
        <w:rPr>
          <w:rFonts w:ascii="Tahoma" w:hAnsi="Tahoma" w:cs="Tahoma"/>
          <w:b/>
        </w:rPr>
        <w:t>oci di costo</w:t>
      </w:r>
    </w:p>
    <w:p w:rsidR="00FD3423" w:rsidRPr="00BD1C24" w:rsidRDefault="00FD3423" w:rsidP="004A1127">
      <w:p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>In relazione alle voci di costo si è proceduto alla determinazione degli importi iscritti</w:t>
      </w:r>
      <w:r w:rsidR="001D7204" w:rsidRPr="00BD1C24">
        <w:rPr>
          <w:rFonts w:ascii="Tahoma" w:hAnsi="Tahoma" w:cs="Tahoma"/>
        </w:rPr>
        <w:t xml:space="preserve"> in bilancio secondo </w:t>
      </w:r>
      <w:r w:rsidR="001B78D4">
        <w:rPr>
          <w:rFonts w:ascii="Tahoma" w:hAnsi="Tahoma" w:cs="Tahoma"/>
        </w:rPr>
        <w:t>il seguente percorso di definizione dei medesimi</w:t>
      </w:r>
      <w:r w:rsidR="001D7204" w:rsidRPr="00BD1C24">
        <w:rPr>
          <w:rFonts w:ascii="Tahoma" w:hAnsi="Tahoma" w:cs="Tahoma"/>
        </w:rPr>
        <w:t>:</w:t>
      </w:r>
    </w:p>
    <w:p w:rsidR="00FD3423" w:rsidRDefault="00FD3423" w:rsidP="00FD3423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>Richiesta della previsione di spesa ai centri ordinatori, sulla base delle esigenze rilevate dagli stessi nel confronto con i centri di responsabilità, e tenuto conto dei contratti in essere e delle nuove att</w:t>
      </w:r>
      <w:r w:rsidR="00675131">
        <w:rPr>
          <w:rFonts w:ascii="Tahoma" w:hAnsi="Tahoma" w:cs="Tahoma"/>
        </w:rPr>
        <w:t>ività oggetto di programmazione, sulla base dell’</w:t>
      </w:r>
      <w:proofErr w:type="spellStart"/>
      <w:r w:rsidR="00675131">
        <w:rPr>
          <w:rFonts w:ascii="Tahoma" w:hAnsi="Tahoma" w:cs="Tahoma"/>
        </w:rPr>
        <w:t>anadamento</w:t>
      </w:r>
      <w:proofErr w:type="spellEnd"/>
      <w:r w:rsidR="00675131">
        <w:rPr>
          <w:rFonts w:ascii="Tahoma" w:hAnsi="Tahoma" w:cs="Tahoma"/>
        </w:rPr>
        <w:t xml:space="preserve"> 2019 (cioè al netto COVID);</w:t>
      </w:r>
    </w:p>
    <w:p w:rsidR="00675131" w:rsidRDefault="00675131" w:rsidP="00FD3423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Formulazione di una previsione di costi per un’attività COVID a pieno regime per almeno 6 mesi nel 2021;</w:t>
      </w:r>
    </w:p>
    <w:p w:rsidR="00675131" w:rsidRPr="00BD1C24" w:rsidRDefault="00675131" w:rsidP="00FD3423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Consolidamento dei due dati di cui sopra nel bilancio di previsione annuale;</w:t>
      </w:r>
    </w:p>
    <w:p w:rsidR="00380338" w:rsidRDefault="00380338" w:rsidP="00EF3F4A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 xml:space="preserve">Analisi dei correttivi da apportare ai fini del </w:t>
      </w:r>
      <w:r w:rsidR="00EF3F4A">
        <w:rPr>
          <w:rFonts w:ascii="Tahoma" w:hAnsi="Tahoma" w:cs="Tahoma"/>
        </w:rPr>
        <w:t xml:space="preserve">contenimento </w:t>
      </w:r>
      <w:r w:rsidRPr="00BD1C24">
        <w:rPr>
          <w:rFonts w:ascii="Tahoma" w:hAnsi="Tahoma" w:cs="Tahoma"/>
        </w:rPr>
        <w:t>della spes</w:t>
      </w:r>
      <w:r w:rsidR="00CA42C0">
        <w:rPr>
          <w:rFonts w:ascii="Tahoma" w:hAnsi="Tahoma" w:cs="Tahoma"/>
        </w:rPr>
        <w:t xml:space="preserve">a </w:t>
      </w:r>
      <w:r w:rsidR="00675131">
        <w:rPr>
          <w:rFonts w:ascii="Tahoma" w:hAnsi="Tahoma" w:cs="Tahoma"/>
        </w:rPr>
        <w:t>aziendale per l’esercizio 2021</w:t>
      </w:r>
      <w:r w:rsidRPr="00EF3F4A">
        <w:rPr>
          <w:rFonts w:ascii="Tahoma" w:hAnsi="Tahoma" w:cs="Tahoma"/>
        </w:rPr>
        <w:t>;</w:t>
      </w:r>
    </w:p>
    <w:p w:rsidR="00AD680C" w:rsidRDefault="00AD680C" w:rsidP="00EF3F4A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Valutazione dell’effetto di trascinamento dei costi </w:t>
      </w:r>
      <w:r w:rsidR="00675131">
        <w:rPr>
          <w:rFonts w:ascii="Tahoma" w:hAnsi="Tahoma" w:cs="Tahoma"/>
        </w:rPr>
        <w:t>intervenuti in corso d’anno 2020</w:t>
      </w:r>
      <w:r>
        <w:rPr>
          <w:rFonts w:ascii="Tahoma" w:hAnsi="Tahoma" w:cs="Tahoma"/>
        </w:rPr>
        <w:t>, rapportati ad anno per il 202</w:t>
      </w:r>
      <w:r w:rsidR="00675131">
        <w:rPr>
          <w:rFonts w:ascii="Tahoma" w:hAnsi="Tahoma" w:cs="Tahoma"/>
        </w:rPr>
        <w:t>1</w:t>
      </w:r>
      <w:r>
        <w:rPr>
          <w:rFonts w:ascii="Tahoma" w:hAnsi="Tahoma" w:cs="Tahoma"/>
        </w:rPr>
        <w:t>;</w:t>
      </w:r>
    </w:p>
    <w:p w:rsidR="001D7204" w:rsidRPr="00380338" w:rsidRDefault="00FD3423" w:rsidP="00380338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 w:rsidRPr="00BD1C24">
        <w:rPr>
          <w:rFonts w:ascii="Tahoma" w:hAnsi="Tahoma" w:cs="Tahoma"/>
        </w:rPr>
        <w:t xml:space="preserve">Analisi delle previsioni, </w:t>
      </w:r>
      <w:r w:rsidR="00380338">
        <w:rPr>
          <w:rFonts w:ascii="Tahoma" w:hAnsi="Tahoma" w:cs="Tahoma"/>
        </w:rPr>
        <w:t>anche ai fini dell</w:t>
      </w:r>
      <w:r w:rsidR="003A643C">
        <w:rPr>
          <w:rFonts w:ascii="Tahoma" w:hAnsi="Tahoma" w:cs="Tahoma"/>
        </w:rPr>
        <w:t xml:space="preserve">a successiva </w:t>
      </w:r>
      <w:r w:rsidR="00380338">
        <w:rPr>
          <w:rFonts w:ascii="Tahoma" w:hAnsi="Tahoma" w:cs="Tahoma"/>
        </w:rPr>
        <w:t xml:space="preserve">attribuzione del </w:t>
      </w:r>
      <w:r w:rsidRPr="00BD1C24">
        <w:rPr>
          <w:rFonts w:ascii="Tahoma" w:hAnsi="Tahoma" w:cs="Tahoma"/>
        </w:rPr>
        <w:t xml:space="preserve">budget provvisorio </w:t>
      </w:r>
      <w:r w:rsidR="00CA42C0">
        <w:rPr>
          <w:rFonts w:ascii="Tahoma" w:hAnsi="Tahoma" w:cs="Tahoma"/>
        </w:rPr>
        <w:t xml:space="preserve">ai servizi ordinatori </w:t>
      </w:r>
      <w:r w:rsidR="00380338">
        <w:rPr>
          <w:rFonts w:ascii="Tahoma" w:hAnsi="Tahoma" w:cs="Tahoma"/>
        </w:rPr>
        <w:t>di spesa.</w:t>
      </w:r>
    </w:p>
    <w:p w:rsidR="00AD680C" w:rsidRDefault="00AD680C" w:rsidP="001D7204">
      <w:pPr>
        <w:jc w:val="both"/>
        <w:rPr>
          <w:rFonts w:ascii="Tahoma" w:hAnsi="Tahoma" w:cs="Tahoma"/>
          <w:b/>
        </w:rPr>
      </w:pPr>
    </w:p>
    <w:p w:rsidR="00AD680C" w:rsidRDefault="00AD680C" w:rsidP="001D7204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Valorizzazioni di costi su specifiche indicazioni regionali</w:t>
      </w:r>
    </w:p>
    <w:p w:rsidR="00AD680C" w:rsidRDefault="00AD680C" w:rsidP="00AD680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particolare si sono iscritti a bilancio i valori forniti da Regione per quanto riguarda le seguenti voci:</w:t>
      </w:r>
    </w:p>
    <w:p w:rsidR="00AD680C" w:rsidRPr="00675131" w:rsidRDefault="00AD680C" w:rsidP="00675131">
      <w:pPr>
        <w:pStyle w:val="Paragrafoelenco"/>
        <w:numPr>
          <w:ilvl w:val="0"/>
          <w:numId w:val="8"/>
        </w:numPr>
        <w:jc w:val="both"/>
        <w:rPr>
          <w:rFonts w:ascii="Tahoma" w:hAnsi="Tahoma" w:cs="Tahoma"/>
        </w:rPr>
      </w:pPr>
      <w:proofErr w:type="gramStart"/>
      <w:r w:rsidRPr="00675131">
        <w:rPr>
          <w:rFonts w:ascii="Tahoma" w:hAnsi="Tahoma" w:cs="Tahoma"/>
        </w:rPr>
        <w:t>stime</w:t>
      </w:r>
      <w:proofErr w:type="gramEnd"/>
      <w:r w:rsidRPr="00675131">
        <w:rPr>
          <w:rFonts w:ascii="Tahoma" w:hAnsi="Tahoma" w:cs="Tahoma"/>
        </w:rPr>
        <w:t xml:space="preserve"> annue 202</w:t>
      </w:r>
      <w:r w:rsidR="00675131" w:rsidRPr="00675131">
        <w:rPr>
          <w:rFonts w:ascii="Tahoma" w:hAnsi="Tahoma" w:cs="Tahoma"/>
        </w:rPr>
        <w:t>1</w:t>
      </w:r>
      <w:r w:rsidRPr="00675131">
        <w:rPr>
          <w:rFonts w:ascii="Tahoma" w:hAnsi="Tahoma" w:cs="Tahoma"/>
        </w:rPr>
        <w:t xml:space="preserve"> sull'acquisto dei farmaci, dispositivi medici e vaccini in Distribuzione per Conto, erogati dalla ASL AT e </w:t>
      </w:r>
      <w:proofErr w:type="spellStart"/>
      <w:r w:rsidRPr="00675131">
        <w:rPr>
          <w:rFonts w:ascii="Tahoma" w:hAnsi="Tahoma" w:cs="Tahoma"/>
        </w:rPr>
        <w:t>riaddebitati</w:t>
      </w:r>
      <w:proofErr w:type="spellEnd"/>
      <w:r w:rsidRPr="00675131">
        <w:rPr>
          <w:rFonts w:ascii="Tahoma" w:hAnsi="Tahoma" w:cs="Tahoma"/>
        </w:rPr>
        <w:t xml:space="preserve"> alle ASR, per la parte di competenza ASL AL;</w:t>
      </w:r>
    </w:p>
    <w:p w:rsidR="00675131" w:rsidRPr="00675131" w:rsidRDefault="00AD680C" w:rsidP="007765BA">
      <w:pPr>
        <w:pStyle w:val="Paragrafoelenco"/>
        <w:numPr>
          <w:ilvl w:val="0"/>
          <w:numId w:val="8"/>
        </w:numPr>
        <w:jc w:val="both"/>
        <w:rPr>
          <w:rFonts w:ascii="Tahoma" w:hAnsi="Tahoma" w:cs="Tahoma"/>
        </w:rPr>
      </w:pPr>
      <w:proofErr w:type="gramStart"/>
      <w:r w:rsidRPr="00675131">
        <w:rPr>
          <w:rFonts w:ascii="Tahoma" w:hAnsi="Tahoma" w:cs="Tahoma"/>
        </w:rPr>
        <w:t>fondo</w:t>
      </w:r>
      <w:proofErr w:type="gramEnd"/>
      <w:r w:rsidRPr="00675131">
        <w:rPr>
          <w:rFonts w:ascii="Tahoma" w:hAnsi="Tahoma" w:cs="Tahoma"/>
        </w:rPr>
        <w:t xml:space="preserve"> assicurativo regionale per RC </w:t>
      </w:r>
      <w:r w:rsidR="007765BA">
        <w:rPr>
          <w:rFonts w:ascii="Tahoma" w:hAnsi="Tahoma" w:cs="Tahoma"/>
        </w:rPr>
        <w:t xml:space="preserve">– </w:t>
      </w:r>
      <w:r w:rsidR="007765BA" w:rsidRPr="007765BA">
        <w:rPr>
          <w:rFonts w:ascii="Tahoma" w:hAnsi="Tahoma" w:cs="Tahoma"/>
        </w:rPr>
        <w:t>si rappresenta il costo d’esercizio 2020</w:t>
      </w:r>
    </w:p>
    <w:p w:rsidR="00AD680C" w:rsidRPr="00675131" w:rsidRDefault="00AD680C" w:rsidP="00675131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proofErr w:type="gramStart"/>
      <w:r w:rsidRPr="00675131">
        <w:rPr>
          <w:rFonts w:ascii="Tahoma" w:hAnsi="Tahoma" w:cs="Tahoma"/>
        </w:rPr>
        <w:t>compartecipazione</w:t>
      </w:r>
      <w:proofErr w:type="gramEnd"/>
      <w:r w:rsidRPr="00675131">
        <w:rPr>
          <w:rFonts w:ascii="Tahoma" w:hAnsi="Tahoma" w:cs="Tahoma"/>
        </w:rPr>
        <w:t xml:space="preserve"> al mutuo per disavanzo SSR 2000, si rappresenta il costo d’esercizio 2019;</w:t>
      </w:r>
    </w:p>
    <w:p w:rsidR="00AD680C" w:rsidRPr="00675131" w:rsidRDefault="00AD680C" w:rsidP="00675131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proofErr w:type="gramStart"/>
      <w:r w:rsidRPr="00675131">
        <w:rPr>
          <w:rFonts w:ascii="Tahoma" w:hAnsi="Tahoma" w:cs="Tahoma"/>
        </w:rPr>
        <w:t>costo</w:t>
      </w:r>
      <w:proofErr w:type="gramEnd"/>
      <w:r w:rsidRPr="00675131">
        <w:rPr>
          <w:rFonts w:ascii="Tahoma" w:hAnsi="Tahoma" w:cs="Tahoma"/>
        </w:rPr>
        <w:t xml:space="preserve"> ARAN,  si rappr</w:t>
      </w:r>
      <w:r w:rsidR="007765BA">
        <w:rPr>
          <w:rFonts w:ascii="Tahoma" w:hAnsi="Tahoma" w:cs="Tahoma"/>
        </w:rPr>
        <w:t>esenta il costo d’esercizio 2020</w:t>
      </w:r>
      <w:r w:rsidRPr="00675131">
        <w:rPr>
          <w:rFonts w:ascii="Tahoma" w:hAnsi="Tahoma" w:cs="Tahoma"/>
        </w:rPr>
        <w:t>;</w:t>
      </w:r>
    </w:p>
    <w:p w:rsidR="00AD680C" w:rsidRPr="00675131" w:rsidRDefault="00AD680C" w:rsidP="00675131">
      <w:pPr>
        <w:pStyle w:val="Paragrafoelenco"/>
        <w:numPr>
          <w:ilvl w:val="0"/>
          <w:numId w:val="7"/>
        </w:numPr>
        <w:jc w:val="both"/>
        <w:rPr>
          <w:rFonts w:ascii="Tahoma" w:hAnsi="Tahoma" w:cs="Tahoma"/>
        </w:rPr>
      </w:pPr>
      <w:proofErr w:type="gramStart"/>
      <w:r w:rsidRPr="00675131">
        <w:rPr>
          <w:rFonts w:ascii="Tahoma" w:hAnsi="Tahoma" w:cs="Tahoma"/>
        </w:rPr>
        <w:t>emoderivati</w:t>
      </w:r>
      <w:proofErr w:type="gramEnd"/>
      <w:r w:rsidRPr="00675131">
        <w:rPr>
          <w:rFonts w:ascii="Tahoma" w:hAnsi="Tahoma" w:cs="Tahoma"/>
        </w:rPr>
        <w:t xml:space="preserve"> da CRCC/ASL TO4, si rappr</w:t>
      </w:r>
      <w:r w:rsidR="007765BA">
        <w:rPr>
          <w:rFonts w:ascii="Tahoma" w:hAnsi="Tahoma" w:cs="Tahoma"/>
        </w:rPr>
        <w:t>esenta il costo d’esercizio 2019</w:t>
      </w:r>
      <w:r w:rsidRPr="00675131">
        <w:rPr>
          <w:rFonts w:ascii="Tahoma" w:hAnsi="Tahoma" w:cs="Tahoma"/>
        </w:rPr>
        <w:t>;</w:t>
      </w:r>
    </w:p>
    <w:p w:rsidR="00AD680C" w:rsidRPr="00A30B7F" w:rsidRDefault="00AD680C" w:rsidP="00A30B7F">
      <w:pPr>
        <w:pStyle w:val="Paragrafoelenco"/>
        <w:numPr>
          <w:ilvl w:val="0"/>
          <w:numId w:val="5"/>
        </w:numPr>
        <w:jc w:val="both"/>
        <w:rPr>
          <w:rFonts w:ascii="Tahoma" w:hAnsi="Tahoma" w:cs="Tahoma"/>
        </w:rPr>
      </w:pPr>
      <w:proofErr w:type="gramStart"/>
      <w:r w:rsidRPr="00A30B7F">
        <w:rPr>
          <w:rFonts w:ascii="Tahoma" w:hAnsi="Tahoma" w:cs="Tahoma"/>
        </w:rPr>
        <w:t>emocomponenti</w:t>
      </w:r>
      <w:proofErr w:type="gramEnd"/>
      <w:r w:rsidRPr="00A30B7F">
        <w:rPr>
          <w:rFonts w:ascii="Tahoma" w:hAnsi="Tahoma" w:cs="Tahoma"/>
        </w:rPr>
        <w:t xml:space="preserve"> dalla AOU Città della Salute e della Scienza di Torino, si rappresenta il costo d’esercizi</w:t>
      </w:r>
      <w:r w:rsidR="007765BA">
        <w:rPr>
          <w:rFonts w:ascii="Tahoma" w:hAnsi="Tahoma" w:cs="Tahoma"/>
        </w:rPr>
        <w:t>o 2019</w:t>
      </w:r>
      <w:r w:rsidRPr="00A30B7F">
        <w:rPr>
          <w:rFonts w:ascii="Tahoma" w:hAnsi="Tahoma" w:cs="Tahoma"/>
        </w:rPr>
        <w:t>;</w:t>
      </w:r>
    </w:p>
    <w:p w:rsidR="00A30B7F" w:rsidRDefault="00A30B7F" w:rsidP="001D7204">
      <w:pPr>
        <w:jc w:val="both"/>
        <w:rPr>
          <w:rFonts w:ascii="Tahoma" w:hAnsi="Tahoma" w:cs="Tahoma"/>
          <w:b/>
        </w:rPr>
      </w:pPr>
    </w:p>
    <w:p w:rsidR="00840018" w:rsidRPr="004573D7" w:rsidRDefault="00840018" w:rsidP="001D7204">
      <w:pPr>
        <w:jc w:val="both"/>
        <w:rPr>
          <w:rFonts w:ascii="Tahoma" w:hAnsi="Tahoma" w:cs="Tahoma"/>
          <w:b/>
        </w:rPr>
      </w:pPr>
      <w:r w:rsidRPr="004573D7">
        <w:rPr>
          <w:rFonts w:ascii="Tahoma" w:hAnsi="Tahoma" w:cs="Tahoma"/>
          <w:b/>
        </w:rPr>
        <w:t>Personale</w:t>
      </w:r>
      <w:r w:rsidR="00E259F0">
        <w:rPr>
          <w:rFonts w:ascii="Tahoma" w:hAnsi="Tahoma" w:cs="Tahoma"/>
          <w:b/>
        </w:rPr>
        <w:t xml:space="preserve"> dipendente</w:t>
      </w:r>
    </w:p>
    <w:p w:rsidR="00840018" w:rsidRDefault="00840018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previsione</w:t>
      </w:r>
      <w:r w:rsidR="007765BA">
        <w:rPr>
          <w:rFonts w:ascii="Tahoma" w:hAnsi="Tahoma" w:cs="Tahoma"/>
        </w:rPr>
        <w:t xml:space="preserve"> 2021</w:t>
      </w:r>
      <w:r w:rsidR="004573D7">
        <w:rPr>
          <w:rFonts w:ascii="Tahoma" w:hAnsi="Tahoma" w:cs="Tahoma"/>
        </w:rPr>
        <w:t xml:space="preserve"> </w:t>
      </w:r>
      <w:r w:rsidR="00B84A8A">
        <w:rPr>
          <w:rFonts w:ascii="Tahoma" w:hAnsi="Tahoma" w:cs="Tahoma"/>
        </w:rPr>
        <w:t xml:space="preserve">è stata formulata </w:t>
      </w:r>
      <w:r w:rsidR="00A30B7F">
        <w:rPr>
          <w:rFonts w:ascii="Tahoma" w:hAnsi="Tahoma" w:cs="Tahoma"/>
        </w:rPr>
        <w:t xml:space="preserve">prevedendo </w:t>
      </w:r>
      <w:r>
        <w:rPr>
          <w:rFonts w:ascii="Tahoma" w:hAnsi="Tahoma" w:cs="Tahoma"/>
        </w:rPr>
        <w:t>gli incrementi derivanti dalle n</w:t>
      </w:r>
      <w:r w:rsidR="00A30B7F">
        <w:rPr>
          <w:rFonts w:ascii="Tahoma" w:hAnsi="Tahoma" w:cs="Tahoma"/>
        </w:rPr>
        <w:t xml:space="preserve">uove assunzioni programmate e </w:t>
      </w:r>
      <w:r>
        <w:rPr>
          <w:rFonts w:ascii="Tahoma" w:hAnsi="Tahoma" w:cs="Tahoma"/>
        </w:rPr>
        <w:t xml:space="preserve">i decrementi derivanti dalle cessazioni previste. </w:t>
      </w:r>
      <w:r w:rsidR="007765BA">
        <w:rPr>
          <w:rFonts w:ascii="Tahoma" w:hAnsi="Tahoma" w:cs="Tahoma"/>
        </w:rPr>
        <w:t>Alle stesse voci è stato applicato l’incremento previsto per le assunzioni a tempo determinato per l’emergenza COVID.</w:t>
      </w:r>
    </w:p>
    <w:p w:rsidR="007765BA" w:rsidRDefault="007765BA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variabilità nella previsione del dato di personale è strettamente legata all’esito dei concorsi, in particolare per il personale medico, che nei precedenti esercizi, nonostante l’espletamento delle relative procedure, non hanno consentito la copertura di tutti i posti necessari al funzionamento dei servizi.</w:t>
      </w:r>
    </w:p>
    <w:p w:rsidR="00720B96" w:rsidRPr="00720B96" w:rsidRDefault="00720B96" w:rsidP="001D7204">
      <w:pPr>
        <w:jc w:val="both"/>
        <w:rPr>
          <w:rFonts w:ascii="Tahoma" w:hAnsi="Tahoma" w:cs="Tahoma"/>
          <w:b/>
        </w:rPr>
      </w:pPr>
      <w:r w:rsidRPr="00720B96">
        <w:rPr>
          <w:rFonts w:ascii="Tahoma" w:hAnsi="Tahoma" w:cs="Tahoma"/>
          <w:b/>
        </w:rPr>
        <w:t>Accantonamenti</w:t>
      </w:r>
    </w:p>
    <w:p w:rsidR="00720B96" w:rsidRDefault="00720B96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Si sono previsti gli accantonamenti </w:t>
      </w:r>
      <w:r w:rsidR="00465D91">
        <w:rPr>
          <w:rFonts w:ascii="Tahoma" w:hAnsi="Tahoma" w:cs="Tahoma"/>
        </w:rPr>
        <w:t>relativi</w:t>
      </w:r>
      <w:r>
        <w:rPr>
          <w:rFonts w:ascii="Tahoma" w:hAnsi="Tahoma" w:cs="Tahoma"/>
        </w:rPr>
        <w:t xml:space="preserve"> agli adeguamenti del personale dipendente e convenzionato per i rinnovi contrattuali mentre, in considerazione degli adeguamenti del fondo rischi operati negli esercizi </w:t>
      </w:r>
      <w:r w:rsidR="00A30B7F">
        <w:rPr>
          <w:rFonts w:ascii="Tahoma" w:hAnsi="Tahoma" w:cs="Tahoma"/>
        </w:rPr>
        <w:t>precedenti</w:t>
      </w:r>
      <w:r>
        <w:rPr>
          <w:rFonts w:ascii="Tahoma" w:hAnsi="Tahoma" w:cs="Tahoma"/>
        </w:rPr>
        <w:t xml:space="preserve">, non si è </w:t>
      </w:r>
      <w:r w:rsidR="00465D91">
        <w:rPr>
          <w:rFonts w:ascii="Tahoma" w:hAnsi="Tahoma" w:cs="Tahoma"/>
        </w:rPr>
        <w:t>stimato ulteriore accantonamento</w:t>
      </w:r>
      <w:r>
        <w:rPr>
          <w:rFonts w:ascii="Tahoma" w:hAnsi="Tahoma" w:cs="Tahoma"/>
        </w:rPr>
        <w:t>.</w:t>
      </w:r>
    </w:p>
    <w:p w:rsidR="004F2D2D" w:rsidRDefault="004F2D2D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</w:t>
      </w:r>
      <w:r w:rsidR="00E7191A" w:rsidRPr="00E7191A">
        <w:rPr>
          <w:rFonts w:ascii="Tahoma" w:hAnsi="Tahoma" w:cs="Tahoma"/>
          <w:b/>
        </w:rPr>
        <w:t>mmortamenti</w:t>
      </w:r>
    </w:p>
    <w:p w:rsidR="00E7191A" w:rsidRDefault="004F2D2D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E7191A">
        <w:rPr>
          <w:rFonts w:ascii="Tahoma" w:hAnsi="Tahoma" w:cs="Tahoma"/>
        </w:rPr>
        <w:t xml:space="preserve">n sede di previsione si sono riportati i valori </w:t>
      </w:r>
      <w:r w:rsidR="007765BA">
        <w:rPr>
          <w:rFonts w:ascii="Tahoma" w:hAnsi="Tahoma" w:cs="Tahoma"/>
        </w:rPr>
        <w:t>attesi per il 2021</w:t>
      </w:r>
      <w:r w:rsidR="00E7191A">
        <w:rPr>
          <w:rFonts w:ascii="Tahoma" w:hAnsi="Tahoma" w:cs="Tahoma"/>
        </w:rPr>
        <w:t xml:space="preserve"> sulla base dei criteri adottati </w:t>
      </w:r>
      <w:r>
        <w:rPr>
          <w:rFonts w:ascii="Tahoma" w:hAnsi="Tahoma" w:cs="Tahoma"/>
        </w:rPr>
        <w:t>nei precedenti esercizi, e stimando la quota di ammortamen</w:t>
      </w:r>
      <w:r w:rsidR="007765BA">
        <w:rPr>
          <w:rFonts w:ascii="Tahoma" w:hAnsi="Tahoma" w:cs="Tahoma"/>
        </w:rPr>
        <w:t>to per i beni acquisiti nel 2021</w:t>
      </w:r>
      <w:r w:rsidR="00E7191A">
        <w:rPr>
          <w:rFonts w:ascii="Tahoma" w:hAnsi="Tahoma" w:cs="Tahoma"/>
        </w:rPr>
        <w:t xml:space="preserve">. </w:t>
      </w:r>
    </w:p>
    <w:p w:rsidR="00E7191A" w:rsidRDefault="00E7191A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Tali voci potranno presentare variazioni a seguito </w:t>
      </w:r>
      <w:r w:rsidR="004F2D2D">
        <w:rPr>
          <w:rFonts w:ascii="Tahoma" w:hAnsi="Tahoma" w:cs="Tahoma"/>
        </w:rPr>
        <w:t xml:space="preserve">degli effettivi acquisti realizzati e </w:t>
      </w:r>
      <w:r>
        <w:rPr>
          <w:rFonts w:ascii="Tahoma" w:hAnsi="Tahoma" w:cs="Tahoma"/>
        </w:rPr>
        <w:t>delle conseguenti sterilizzazioni.</w:t>
      </w:r>
    </w:p>
    <w:p w:rsidR="00E7191A" w:rsidRDefault="00E7191A" w:rsidP="001D7204">
      <w:pPr>
        <w:jc w:val="both"/>
        <w:rPr>
          <w:rFonts w:ascii="Tahoma" w:hAnsi="Tahoma" w:cs="Tahoma"/>
          <w:b/>
        </w:rPr>
      </w:pPr>
      <w:r w:rsidRPr="00E7191A">
        <w:rPr>
          <w:rFonts w:ascii="Tahoma" w:hAnsi="Tahoma" w:cs="Tahoma"/>
          <w:b/>
        </w:rPr>
        <w:t>Mobilita regionale ed extra regionale</w:t>
      </w:r>
    </w:p>
    <w:p w:rsidR="004F2D2D" w:rsidRDefault="004F2D2D" w:rsidP="007765B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Ai fini di garantire l’equilibrio in sede di consolidamento economico a livello regionale sono stati confermati i dati inseriti nella rilevazione contabile FEC che, secondo quanto indicato dalle disp</w:t>
      </w:r>
      <w:r w:rsidR="009508AD">
        <w:rPr>
          <w:rFonts w:ascii="Tahoma" w:hAnsi="Tahoma" w:cs="Tahoma"/>
        </w:rPr>
        <w:t>osizioni regionali sono stimanti da Regione Piemonte come segue</w:t>
      </w:r>
      <w:r w:rsidR="007765BA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</w:p>
    <w:p w:rsidR="007765BA" w:rsidRPr="007765BA" w:rsidRDefault="007765BA" w:rsidP="007765BA">
      <w:pPr>
        <w:jc w:val="both"/>
        <w:rPr>
          <w:rFonts w:ascii="Tahoma" w:hAnsi="Tahoma" w:cs="Tahoma"/>
        </w:rPr>
      </w:pPr>
      <w:proofErr w:type="gramStart"/>
      <w:r w:rsidRPr="007765BA">
        <w:rPr>
          <w:rFonts w:ascii="Tahoma" w:hAnsi="Tahoma" w:cs="Tahoma"/>
        </w:rPr>
        <w:t>per</w:t>
      </w:r>
      <w:proofErr w:type="gramEnd"/>
      <w:r w:rsidRPr="007765BA">
        <w:rPr>
          <w:rFonts w:ascii="Tahoma" w:hAnsi="Tahoma" w:cs="Tahoma"/>
        </w:rPr>
        <w:t xml:space="preserve"> tutti i flussi tranne E</w:t>
      </w:r>
      <w:r w:rsidR="009508AD">
        <w:rPr>
          <w:rFonts w:ascii="Tahoma" w:hAnsi="Tahoma" w:cs="Tahoma"/>
        </w:rPr>
        <w:t xml:space="preserve"> – Assistenza termale </w:t>
      </w:r>
      <w:r w:rsidRPr="007765BA">
        <w:rPr>
          <w:rFonts w:ascii="Tahoma" w:hAnsi="Tahoma" w:cs="Tahoma"/>
        </w:rPr>
        <w:t>(</w:t>
      </w:r>
      <w:r w:rsidR="009508AD">
        <w:rPr>
          <w:rFonts w:ascii="Tahoma" w:hAnsi="Tahoma" w:cs="Tahoma"/>
        </w:rPr>
        <w:t>dato</w:t>
      </w:r>
      <w:r w:rsidRPr="007765BA">
        <w:rPr>
          <w:rFonts w:ascii="Tahoma" w:hAnsi="Tahoma" w:cs="Tahoma"/>
        </w:rPr>
        <w:t xml:space="preserve"> 2020) e screening (I trimestre 2020 x 4), 7 mesi 2020 e da agosto a dicembre il 2019 (come per rilevazione</w:t>
      </w:r>
      <w:r w:rsidR="009508AD">
        <w:rPr>
          <w:rFonts w:ascii="Tahoma" w:hAnsi="Tahoma" w:cs="Tahoma"/>
        </w:rPr>
        <w:t xml:space="preserve"> previsione 2020 v.2</w:t>
      </w:r>
      <w:r w:rsidRPr="007765BA">
        <w:rPr>
          <w:rFonts w:ascii="Tahoma" w:hAnsi="Tahoma" w:cs="Tahoma"/>
        </w:rPr>
        <w:t>).</w:t>
      </w:r>
    </w:p>
    <w:p w:rsidR="007765BA" w:rsidRPr="007765BA" w:rsidRDefault="007765BA" w:rsidP="007765BA">
      <w:pPr>
        <w:jc w:val="both"/>
        <w:rPr>
          <w:rFonts w:ascii="Tahoma" w:hAnsi="Tahoma" w:cs="Tahoma"/>
        </w:rPr>
      </w:pPr>
      <w:r w:rsidRPr="007765BA">
        <w:rPr>
          <w:rFonts w:ascii="Tahoma" w:hAnsi="Tahoma" w:cs="Tahoma"/>
        </w:rPr>
        <w:t>Mobilità Nazionale Passiva per ASL= 2019 effettivo, dato nazionale</w:t>
      </w:r>
    </w:p>
    <w:p w:rsidR="00B9718C" w:rsidRDefault="004F2D2D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L’azienda non si è avvalsa della possibilità di modificare il </w:t>
      </w:r>
      <w:r w:rsidRPr="004F2D2D">
        <w:rPr>
          <w:rFonts w:ascii="Tahoma" w:hAnsi="Tahoma" w:cs="Tahoma"/>
        </w:rPr>
        <w:t xml:space="preserve">valore di flusso di mobilità intra-regionale </w:t>
      </w:r>
      <w:r w:rsidR="00B95917">
        <w:rPr>
          <w:rFonts w:ascii="Tahoma" w:hAnsi="Tahoma" w:cs="Tahoma"/>
        </w:rPr>
        <w:t xml:space="preserve">in accordo tra </w:t>
      </w:r>
      <w:r w:rsidRPr="004F2D2D">
        <w:rPr>
          <w:rFonts w:ascii="Tahoma" w:hAnsi="Tahoma" w:cs="Tahoma"/>
        </w:rPr>
        <w:t xml:space="preserve">azienda sanitaria erogatrice </w:t>
      </w:r>
      <w:r w:rsidR="00B95917">
        <w:rPr>
          <w:rFonts w:ascii="Tahoma" w:hAnsi="Tahoma" w:cs="Tahoma"/>
        </w:rPr>
        <w:t>e</w:t>
      </w:r>
      <w:r w:rsidRPr="004F2D2D">
        <w:rPr>
          <w:rFonts w:ascii="Tahoma" w:hAnsi="Tahoma" w:cs="Tahoma"/>
        </w:rPr>
        <w:t xml:space="preserve"> debitrice (e previa comunicazione in Regione, che può riservarsi di validarlo o meno)</w:t>
      </w:r>
      <w:r w:rsidR="00B95917">
        <w:rPr>
          <w:rFonts w:ascii="Tahoma" w:hAnsi="Tahoma" w:cs="Tahoma"/>
        </w:rPr>
        <w:t xml:space="preserve"> in quanto non pervenute formali richieste di revisione di tali valori ed in ragione della ristrettezza dei tempi a disposizione per</w:t>
      </w:r>
      <w:r w:rsidR="009508AD">
        <w:rPr>
          <w:rFonts w:ascii="Tahoma" w:hAnsi="Tahoma" w:cs="Tahoma"/>
        </w:rPr>
        <w:t xml:space="preserve"> la formulazione di tali analisi.</w:t>
      </w:r>
    </w:p>
    <w:p w:rsidR="009508AD" w:rsidRDefault="009508AD" w:rsidP="001D720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E’ stata valorizzata, nella rilevazione COVID, l’incidenza dell’attività di ricovero per quanto attiene all’e</w:t>
      </w:r>
      <w:bookmarkStart w:id="0" w:name="_GoBack"/>
      <w:bookmarkEnd w:id="0"/>
      <w:r>
        <w:rPr>
          <w:rFonts w:ascii="Tahoma" w:hAnsi="Tahoma" w:cs="Tahoma"/>
        </w:rPr>
        <w:t>mergenza insorta.</w:t>
      </w:r>
    </w:p>
    <w:p w:rsidR="009508AD" w:rsidRDefault="009508AD" w:rsidP="001D7204">
      <w:pPr>
        <w:jc w:val="both"/>
        <w:rPr>
          <w:rFonts w:ascii="Tahoma" w:hAnsi="Tahoma" w:cs="Tahoma"/>
        </w:rPr>
      </w:pPr>
    </w:p>
    <w:p w:rsidR="00E7191A" w:rsidRDefault="00033E1A" w:rsidP="001D7204">
      <w:pPr>
        <w:jc w:val="both"/>
        <w:rPr>
          <w:rFonts w:ascii="Tahoma" w:hAnsi="Tahoma" w:cs="Tahoma"/>
        </w:rPr>
      </w:pPr>
      <w:r w:rsidRPr="00033E1A">
        <w:rPr>
          <w:rFonts w:ascii="Tahoma" w:hAnsi="Tahoma" w:cs="Tahoma"/>
        </w:rPr>
        <w:t xml:space="preserve">Alessandria, </w:t>
      </w:r>
      <w:r w:rsidR="009508AD">
        <w:rPr>
          <w:rFonts w:ascii="Tahoma" w:hAnsi="Tahoma" w:cs="Tahoma"/>
        </w:rPr>
        <w:t>31 dicembre 2020</w:t>
      </w:r>
    </w:p>
    <w:p w:rsidR="00033E1A" w:rsidRDefault="00033E1A" w:rsidP="001D7204">
      <w:pPr>
        <w:jc w:val="both"/>
        <w:rPr>
          <w:rFonts w:ascii="Tahoma" w:hAnsi="Tahoma" w:cs="Tahoma"/>
        </w:rPr>
      </w:pPr>
    </w:p>
    <w:p w:rsidR="00033E1A" w:rsidRDefault="00033E1A" w:rsidP="00033E1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Il Dirigente responsabile </w:t>
      </w:r>
      <w:proofErr w:type="spellStart"/>
      <w:r>
        <w:rPr>
          <w:rFonts w:ascii="Tahoma" w:hAnsi="Tahoma" w:cs="Tahoma"/>
        </w:rPr>
        <w:t>ff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33E1A" w:rsidRDefault="00033E1A" w:rsidP="00033E1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Servizio Economico Finanziario</w:t>
      </w:r>
    </w:p>
    <w:p w:rsidR="00033E1A" w:rsidRDefault="00033E1A" w:rsidP="00033E1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B95917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>Giovanni Fara</w:t>
      </w:r>
    </w:p>
    <w:p w:rsidR="00033E1A" w:rsidRPr="00033E1A" w:rsidRDefault="00033E1A" w:rsidP="001D7204">
      <w:pPr>
        <w:jc w:val="both"/>
        <w:rPr>
          <w:rFonts w:ascii="Tahoma" w:hAnsi="Tahoma" w:cs="Tahoma"/>
        </w:rPr>
      </w:pPr>
    </w:p>
    <w:sectPr w:rsidR="00033E1A" w:rsidRPr="00033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6BB8"/>
    <w:multiLevelType w:val="hybridMultilevel"/>
    <w:tmpl w:val="7576BD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774"/>
    <w:multiLevelType w:val="hybridMultilevel"/>
    <w:tmpl w:val="D2745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524C2"/>
    <w:multiLevelType w:val="hybridMultilevel"/>
    <w:tmpl w:val="161C937C"/>
    <w:lvl w:ilvl="0" w:tplc="8B26BBB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5C4A"/>
    <w:multiLevelType w:val="hybridMultilevel"/>
    <w:tmpl w:val="9E2A1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70C18"/>
    <w:multiLevelType w:val="hybridMultilevel"/>
    <w:tmpl w:val="2710E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0134B"/>
    <w:multiLevelType w:val="hybridMultilevel"/>
    <w:tmpl w:val="7576BD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82BC2"/>
    <w:multiLevelType w:val="hybridMultilevel"/>
    <w:tmpl w:val="175A5628"/>
    <w:lvl w:ilvl="0" w:tplc="4574F164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244D6"/>
    <w:multiLevelType w:val="hybridMultilevel"/>
    <w:tmpl w:val="5C7A0D66"/>
    <w:lvl w:ilvl="0" w:tplc="2CF87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25"/>
    <w:rsid w:val="00011AA1"/>
    <w:rsid w:val="00033E1A"/>
    <w:rsid w:val="00074823"/>
    <w:rsid w:val="000A18B0"/>
    <w:rsid w:val="000F1836"/>
    <w:rsid w:val="001312AE"/>
    <w:rsid w:val="001A4E25"/>
    <w:rsid w:val="001B78D4"/>
    <w:rsid w:val="001D7204"/>
    <w:rsid w:val="001E364E"/>
    <w:rsid w:val="002224E1"/>
    <w:rsid w:val="002E0755"/>
    <w:rsid w:val="002F1EF1"/>
    <w:rsid w:val="00302FE5"/>
    <w:rsid w:val="003154EC"/>
    <w:rsid w:val="0035360E"/>
    <w:rsid w:val="00380338"/>
    <w:rsid w:val="003A643C"/>
    <w:rsid w:val="003C34E3"/>
    <w:rsid w:val="00422A08"/>
    <w:rsid w:val="004456C4"/>
    <w:rsid w:val="004573D7"/>
    <w:rsid w:val="00465D91"/>
    <w:rsid w:val="004818FF"/>
    <w:rsid w:val="004A1127"/>
    <w:rsid w:val="004B4077"/>
    <w:rsid w:val="004F2D2D"/>
    <w:rsid w:val="00510F72"/>
    <w:rsid w:val="005F16F1"/>
    <w:rsid w:val="00675131"/>
    <w:rsid w:val="006E2A37"/>
    <w:rsid w:val="00720B96"/>
    <w:rsid w:val="007765BA"/>
    <w:rsid w:val="007F69A6"/>
    <w:rsid w:val="00840018"/>
    <w:rsid w:val="008810C0"/>
    <w:rsid w:val="008B2904"/>
    <w:rsid w:val="008D59BE"/>
    <w:rsid w:val="009508AD"/>
    <w:rsid w:val="00991482"/>
    <w:rsid w:val="009C778C"/>
    <w:rsid w:val="00A16614"/>
    <w:rsid w:val="00A30B7F"/>
    <w:rsid w:val="00A30BE1"/>
    <w:rsid w:val="00AB469E"/>
    <w:rsid w:val="00AB4BC6"/>
    <w:rsid w:val="00AD680C"/>
    <w:rsid w:val="00AF58E8"/>
    <w:rsid w:val="00B069CD"/>
    <w:rsid w:val="00B771DE"/>
    <w:rsid w:val="00B84A8A"/>
    <w:rsid w:val="00B95917"/>
    <w:rsid w:val="00B9718C"/>
    <w:rsid w:val="00BD1C24"/>
    <w:rsid w:val="00C03ABA"/>
    <w:rsid w:val="00C43084"/>
    <w:rsid w:val="00CA42C0"/>
    <w:rsid w:val="00D24903"/>
    <w:rsid w:val="00D73E6B"/>
    <w:rsid w:val="00D75526"/>
    <w:rsid w:val="00D9050F"/>
    <w:rsid w:val="00E045A6"/>
    <w:rsid w:val="00E15A8D"/>
    <w:rsid w:val="00E259F0"/>
    <w:rsid w:val="00E540FD"/>
    <w:rsid w:val="00E7191A"/>
    <w:rsid w:val="00E72929"/>
    <w:rsid w:val="00E83F94"/>
    <w:rsid w:val="00EA49CF"/>
    <w:rsid w:val="00EE0C6B"/>
    <w:rsid w:val="00EE4BC9"/>
    <w:rsid w:val="00EF3F4A"/>
    <w:rsid w:val="00F31DEF"/>
    <w:rsid w:val="00F3309D"/>
    <w:rsid w:val="00F57F18"/>
    <w:rsid w:val="00F64324"/>
    <w:rsid w:val="00FC6080"/>
    <w:rsid w:val="00FD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698E9-006A-4312-B956-9B84F117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0F7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324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e"/>
    <w:rsid w:val="00E7292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 Giovanni</dc:creator>
  <cp:keywords/>
  <dc:description/>
  <cp:lastModifiedBy>Fara Giovanni</cp:lastModifiedBy>
  <cp:revision>4</cp:revision>
  <cp:lastPrinted>2018-02-07T12:09:00Z</cp:lastPrinted>
  <dcterms:created xsi:type="dcterms:W3CDTF">2020-12-31T06:46:00Z</dcterms:created>
  <dcterms:modified xsi:type="dcterms:W3CDTF">2020-12-31T07:51:00Z</dcterms:modified>
</cp:coreProperties>
</file>